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C49" w:rsidRPr="00B52C49" w:rsidRDefault="00B52C49" w:rsidP="00B52C49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color w:val="000000"/>
          <w:sz w:val="96"/>
          <w:szCs w:val="96"/>
          <w:lang w:eastAsia="fr-FR"/>
        </w:rPr>
      </w:pPr>
      <w:r w:rsidRPr="00B52C49">
        <w:rPr>
          <w:rFonts w:ascii="Calibri" w:eastAsia="Times New Roman" w:hAnsi="Calibri" w:cs="Times New Roman"/>
          <w:b/>
          <w:bCs/>
          <w:color w:val="000000"/>
          <w:sz w:val="96"/>
          <w:szCs w:val="96"/>
          <w:vertAlign w:val="subscript"/>
          <w:lang w:eastAsia="fr-FR"/>
        </w:rPr>
        <w:t>CAPD du 13 juin</w:t>
      </w:r>
    </w:p>
    <w:p w:rsidR="00B52C49" w:rsidRPr="00B52C49" w:rsidRDefault="00B52C49" w:rsidP="00B52C49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color w:val="000000"/>
          <w:sz w:val="19"/>
          <w:szCs w:val="19"/>
          <w:lang w:eastAsia="fr-FR"/>
        </w:rPr>
      </w:pPr>
    </w:p>
    <w:p w:rsidR="00B52C49" w:rsidRPr="00B52C49" w:rsidRDefault="00B52C49" w:rsidP="00B52C49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19"/>
          <w:szCs w:val="19"/>
          <w:lang w:eastAsia="fr-FR"/>
        </w:rPr>
      </w:pPr>
      <w:r w:rsidRPr="00B52C49">
        <w:rPr>
          <w:rFonts w:ascii="Calibri" w:eastAsia="Times New Roman" w:hAnsi="Calibri" w:cs="Times New Roman"/>
          <w:b/>
          <w:bCs/>
          <w:color w:val="000000"/>
          <w:sz w:val="32"/>
          <w:szCs w:val="32"/>
          <w:u w:val="single"/>
          <w:lang w:eastAsia="fr-FR"/>
        </w:rPr>
        <w:t>Passage à la hors classe</w:t>
      </w:r>
    </w:p>
    <w:p w:rsidR="00B52C49" w:rsidRPr="00B52C49" w:rsidRDefault="00B52C49" w:rsidP="00B52C49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19"/>
          <w:szCs w:val="19"/>
          <w:lang w:eastAsia="fr-FR"/>
        </w:rPr>
      </w:pPr>
      <w:r w:rsidRPr="00B52C49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Cette année, 309 collègues sont promus à la hors classe.</w:t>
      </w:r>
    </w:p>
    <w:p w:rsidR="00B52C49" w:rsidRPr="00B52C49" w:rsidRDefault="00B52C49" w:rsidP="00B52C49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19"/>
          <w:szCs w:val="19"/>
          <w:lang w:eastAsia="fr-FR"/>
        </w:rPr>
      </w:pPr>
      <w:r w:rsidRPr="00B52C49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FR"/>
        </w:rPr>
        <w:t>Si vous souhaitez plus d’informations, contactez le syndicat.</w:t>
      </w:r>
    </w:p>
    <w:p w:rsidR="00B52C49" w:rsidRPr="00B52C49" w:rsidRDefault="00B52C49" w:rsidP="00B52C49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19"/>
          <w:szCs w:val="19"/>
          <w:lang w:eastAsia="fr-FR"/>
        </w:rPr>
      </w:pPr>
    </w:p>
    <w:p w:rsidR="00B52C49" w:rsidRPr="00B52C49" w:rsidRDefault="00B52C49" w:rsidP="00B52C49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19"/>
          <w:szCs w:val="19"/>
          <w:lang w:eastAsia="fr-FR"/>
        </w:rPr>
      </w:pPr>
      <w:r w:rsidRPr="00B52C49">
        <w:rPr>
          <w:rFonts w:ascii="Calibri" w:eastAsia="Times New Roman" w:hAnsi="Calibri" w:cs="Times New Roman"/>
          <w:b/>
          <w:bCs/>
          <w:color w:val="000000"/>
          <w:sz w:val="32"/>
          <w:szCs w:val="32"/>
          <w:u w:val="single"/>
          <w:lang w:eastAsia="fr-FR"/>
        </w:rPr>
        <w:t>Inspections</w:t>
      </w:r>
    </w:p>
    <w:p w:rsidR="00B52C49" w:rsidRPr="00B52C49" w:rsidRDefault="00B52C49" w:rsidP="00B52C49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19"/>
          <w:szCs w:val="19"/>
          <w:lang w:eastAsia="fr-FR"/>
        </w:rPr>
      </w:pPr>
      <w:r w:rsidRPr="00B52C49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Le DASEN demande aux IEN de rattraper les retards d’inspection surtout si le collègue n’a pas été inspecté depuis au moins 5 ans.</w:t>
      </w:r>
    </w:p>
    <w:p w:rsidR="00B52C49" w:rsidRPr="00B52C49" w:rsidRDefault="00B52C49" w:rsidP="00B52C49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19"/>
          <w:szCs w:val="19"/>
          <w:lang w:eastAsia="fr-FR"/>
        </w:rPr>
      </w:pPr>
      <w:r w:rsidRPr="00B52C49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Le DASEN rappelle que, pour les années à venir, avec le PPCR, la note d’inspection n’aura pas le même impact, les modalités d’évaluation seront différentes.</w:t>
      </w:r>
    </w:p>
    <w:p w:rsidR="00B52C49" w:rsidRPr="00B52C49" w:rsidRDefault="00B52C49" w:rsidP="00B52C49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19"/>
          <w:szCs w:val="19"/>
          <w:lang w:eastAsia="fr-FR"/>
        </w:rPr>
      </w:pPr>
      <w:r w:rsidRPr="00B52C49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Les inspections à l‘étranger ne sont pas prises en compte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,</w:t>
      </w:r>
      <w:r w:rsidRPr="00B52C49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 xml:space="preserve"> car le logiciel Agape ne parvient pas à le faire. Le DASEN va réinterroger les services pour voir comment réussir à les prendre en compte.</w:t>
      </w:r>
    </w:p>
    <w:p w:rsidR="00B52C49" w:rsidRPr="00B52C49" w:rsidRDefault="00B52C49" w:rsidP="00B52C49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19"/>
          <w:szCs w:val="19"/>
          <w:lang w:eastAsia="fr-FR"/>
        </w:rPr>
      </w:pPr>
    </w:p>
    <w:p w:rsidR="00B52C49" w:rsidRPr="00B52C49" w:rsidRDefault="00B52C49" w:rsidP="00B52C49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19"/>
          <w:szCs w:val="19"/>
          <w:lang w:eastAsia="fr-FR"/>
        </w:rPr>
      </w:pPr>
      <w:r w:rsidRPr="00B52C49">
        <w:rPr>
          <w:rFonts w:ascii="Calibri" w:eastAsia="Times New Roman" w:hAnsi="Calibri" w:cs="Times New Roman"/>
          <w:b/>
          <w:bCs/>
          <w:color w:val="000000"/>
          <w:sz w:val="32"/>
          <w:szCs w:val="32"/>
          <w:u w:val="single"/>
          <w:lang w:eastAsia="fr-FR"/>
        </w:rPr>
        <w:t>Liste d’aptitude des Professeurs des écoles</w:t>
      </w:r>
    </w:p>
    <w:p w:rsidR="00B52C49" w:rsidRPr="00B52C49" w:rsidRDefault="00B52C49" w:rsidP="00B52C49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19"/>
          <w:szCs w:val="19"/>
          <w:lang w:eastAsia="fr-FR"/>
        </w:rPr>
      </w:pPr>
      <w:r w:rsidRPr="00B52C49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Cette année, il y avait 19 possibilités (budgétaires) de passer d’instituteur à PE. Il y avait 10 candidats qui passent donc tous PE. Chacun a été contacté  par courriel par l’administration. Dans le département, il reste encore 140 instituteurs.</w:t>
      </w:r>
    </w:p>
    <w:p w:rsidR="00B52C49" w:rsidRPr="00B52C49" w:rsidRDefault="00B52C49" w:rsidP="00B52C49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19"/>
          <w:szCs w:val="19"/>
          <w:lang w:eastAsia="fr-FR"/>
        </w:rPr>
      </w:pPr>
      <w:r w:rsidRPr="00B52C49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FR"/>
        </w:rPr>
        <w:t>En cas de problème, contactez le syndicat.</w:t>
      </w:r>
    </w:p>
    <w:p w:rsidR="00B52C49" w:rsidRPr="00B52C49" w:rsidRDefault="00B52C49" w:rsidP="00B52C49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19"/>
          <w:szCs w:val="19"/>
          <w:lang w:eastAsia="fr-FR"/>
        </w:rPr>
      </w:pPr>
    </w:p>
    <w:p w:rsidR="00B52C49" w:rsidRPr="00B52C49" w:rsidRDefault="00B52C49" w:rsidP="00B52C49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19"/>
          <w:szCs w:val="19"/>
          <w:lang w:eastAsia="fr-FR"/>
        </w:rPr>
      </w:pPr>
      <w:r w:rsidRPr="00B52C49">
        <w:rPr>
          <w:rFonts w:ascii="Calibri" w:eastAsia="Times New Roman" w:hAnsi="Calibri" w:cs="Times New Roman"/>
          <w:b/>
          <w:bCs/>
          <w:color w:val="000000"/>
          <w:sz w:val="32"/>
          <w:szCs w:val="32"/>
          <w:u w:val="single"/>
          <w:lang w:eastAsia="fr-FR"/>
        </w:rPr>
        <w:t>Postes coordon</w:t>
      </w:r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  <w:u w:val="single"/>
          <w:lang w:eastAsia="fr-FR"/>
        </w:rPr>
        <w:t>nateurs</w:t>
      </w:r>
      <w:r w:rsidRPr="00B52C49">
        <w:rPr>
          <w:rFonts w:ascii="Calibri" w:eastAsia="Times New Roman" w:hAnsi="Calibri" w:cs="Times New Roman"/>
          <w:b/>
          <w:bCs/>
          <w:color w:val="000000"/>
          <w:sz w:val="32"/>
          <w:szCs w:val="32"/>
          <w:u w:val="single"/>
          <w:lang w:eastAsia="fr-FR"/>
        </w:rPr>
        <w:t xml:space="preserve"> ZEP</w:t>
      </w:r>
    </w:p>
    <w:p w:rsidR="00B52C49" w:rsidRPr="00B52C49" w:rsidRDefault="00B52C49" w:rsidP="00B52C49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19"/>
          <w:szCs w:val="19"/>
          <w:lang w:eastAsia="fr-FR"/>
        </w:rPr>
      </w:pPr>
      <w:r w:rsidRPr="00B52C49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 xml:space="preserve">Sur ces postes, les collègues ne perçoivent toujours pas l’indemnité ZEP, la direction académique s’appuyant sur des règles nationales. L’administration indique vouloir « protéger » les collègues en ne versant pas une indemnité à laquelle ils n’auraient pas droit et qui pourrait être à rembourser plus tard.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À</w:t>
      </w:r>
      <w:r w:rsidRPr="00B52C49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 xml:space="preserve"> ce sujet, suite à l’insistance des syndicats, la direction académique va réinterroger le Ministère sur l’évolution de la nomenclature du poste : « coordonnateur ZEP, REP… », « médiateur zone violence »…qui ne donne pas droit aux mêmes primes.</w:t>
      </w:r>
    </w:p>
    <w:p w:rsidR="00B52C49" w:rsidRDefault="00B52C49">
      <w:pPr>
        <w:rPr>
          <w:rFonts w:ascii="Calibri" w:eastAsia="Times New Roman" w:hAnsi="Calibri" w:cs="Times New Roman"/>
          <w:color w:val="000000"/>
          <w:sz w:val="19"/>
          <w:szCs w:val="19"/>
          <w:lang w:eastAsia="fr-FR"/>
        </w:rPr>
      </w:pPr>
      <w:r>
        <w:rPr>
          <w:rFonts w:ascii="Calibri" w:eastAsia="Times New Roman" w:hAnsi="Calibri" w:cs="Times New Roman"/>
          <w:color w:val="000000"/>
          <w:sz w:val="19"/>
          <w:szCs w:val="19"/>
          <w:lang w:eastAsia="fr-FR"/>
        </w:rPr>
        <w:br w:type="page"/>
      </w:r>
    </w:p>
    <w:p w:rsidR="00B52C49" w:rsidRPr="00B52C49" w:rsidRDefault="00B52C49" w:rsidP="00B52C49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19"/>
          <w:szCs w:val="19"/>
          <w:lang w:eastAsia="fr-FR"/>
        </w:rPr>
      </w:pPr>
    </w:p>
    <w:p w:rsidR="00B52C49" w:rsidRPr="00B52C49" w:rsidRDefault="00B52C49" w:rsidP="00B52C49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19"/>
          <w:szCs w:val="19"/>
          <w:lang w:eastAsia="fr-FR"/>
        </w:rPr>
      </w:pPr>
      <w:r w:rsidRPr="00B52C49">
        <w:rPr>
          <w:rFonts w:ascii="Calibri" w:eastAsia="Times New Roman" w:hAnsi="Calibri" w:cs="Times New Roman"/>
          <w:b/>
          <w:bCs/>
          <w:color w:val="000000"/>
          <w:sz w:val="32"/>
          <w:szCs w:val="32"/>
          <w:u w:val="single"/>
          <w:lang w:eastAsia="fr-FR"/>
        </w:rPr>
        <w:t>EFS</w:t>
      </w:r>
    </w:p>
    <w:p w:rsidR="00B52C49" w:rsidRPr="00B52C49" w:rsidRDefault="00B52C49" w:rsidP="00B52C49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19"/>
          <w:szCs w:val="19"/>
          <w:lang w:eastAsia="fr-FR"/>
        </w:rPr>
      </w:pPr>
      <w:r w:rsidRPr="00B52C49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En cette fin d’année, le syndicat s’inquiète de la pression qui peut être mise sur les stagiaires pour prendre en charge à temps plein des classes en responsabilité. Le DASEN a bien rappelé qu’il n’y a aucune obligation pour les EFS, que seuls les volontaires seront placés à plein temps sur des classes en responsabilité. Une convention de stage sera signée avec l’ESPE pour les stagiaires qui le souhaitent.</w:t>
      </w:r>
    </w:p>
    <w:p w:rsidR="00B52C49" w:rsidRPr="00B52C49" w:rsidRDefault="00B52C49" w:rsidP="00B52C49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19"/>
          <w:szCs w:val="19"/>
          <w:lang w:eastAsia="fr-FR"/>
        </w:rPr>
      </w:pPr>
    </w:p>
    <w:p w:rsidR="00B52C49" w:rsidRPr="00B52C49" w:rsidRDefault="00B52C49" w:rsidP="00B52C49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19"/>
          <w:szCs w:val="19"/>
          <w:lang w:eastAsia="fr-FR"/>
        </w:rPr>
      </w:pPr>
      <w:r w:rsidRPr="00B52C49">
        <w:rPr>
          <w:rFonts w:ascii="Calibri" w:eastAsia="Times New Roman" w:hAnsi="Calibri" w:cs="Times New Roman"/>
          <w:b/>
          <w:bCs/>
          <w:color w:val="000000"/>
          <w:sz w:val="32"/>
          <w:szCs w:val="32"/>
          <w:u w:val="single"/>
          <w:lang w:eastAsia="fr-FR"/>
        </w:rPr>
        <w:t>Futurs EFS</w:t>
      </w:r>
    </w:p>
    <w:p w:rsidR="00B52C49" w:rsidRPr="00B52C49" w:rsidRDefault="00B52C49" w:rsidP="00B52C49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19"/>
          <w:szCs w:val="19"/>
          <w:lang w:eastAsia="fr-FR"/>
        </w:rPr>
      </w:pPr>
      <w:r w:rsidRPr="00B52C49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L’administration prévoit des </w:t>
      </w:r>
      <w:r w:rsidRPr="00B52C49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FR"/>
        </w:rPr>
        <w:t>réunions d’information les 4 et 5 juillet </w:t>
      </w:r>
      <w:r w:rsidRPr="00B52C49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pour les futurs EFS.</w:t>
      </w:r>
    </w:p>
    <w:p w:rsidR="00B52C49" w:rsidRPr="00B52C49" w:rsidRDefault="00B52C49" w:rsidP="00B52C49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19"/>
          <w:szCs w:val="19"/>
          <w:lang w:eastAsia="fr-FR"/>
        </w:rPr>
      </w:pPr>
      <w:r w:rsidRPr="00B52C49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Pour la 2</w:t>
      </w:r>
      <w:r w:rsidRPr="00B52C49">
        <w:rPr>
          <w:rFonts w:ascii="Calibri" w:eastAsia="Times New Roman" w:hAnsi="Calibri" w:cs="Times New Roman"/>
          <w:color w:val="000000"/>
          <w:sz w:val="24"/>
          <w:szCs w:val="24"/>
          <w:vertAlign w:val="superscript"/>
          <w:lang w:eastAsia="fr-FR"/>
        </w:rPr>
        <w:t>e</w:t>
      </w:r>
      <w:r w:rsidRPr="00B52C49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 vague, celle du 2</w:t>
      </w:r>
      <w:r w:rsidRPr="00B52C49">
        <w:rPr>
          <w:rFonts w:ascii="Calibri" w:eastAsia="Times New Roman" w:hAnsi="Calibri" w:cs="Times New Roman"/>
          <w:color w:val="000000"/>
          <w:sz w:val="24"/>
          <w:szCs w:val="24"/>
          <w:vertAlign w:val="superscript"/>
          <w:lang w:eastAsia="fr-FR"/>
        </w:rPr>
        <w:t>e</w:t>
      </w:r>
      <w:r w:rsidRPr="00B52C49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 concours, l’administration prévoit </w:t>
      </w:r>
      <w:r w:rsidRPr="00B52C49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FR"/>
        </w:rPr>
        <w:t xml:space="preserve">une réunion d’information le 24 août à 9h à l’Espace 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FR"/>
        </w:rPr>
        <w:t>c</w:t>
      </w:r>
      <w:r w:rsidRPr="00B52C49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FR"/>
        </w:rPr>
        <w:t>ulturel de Drancy.</w:t>
      </w:r>
    </w:p>
    <w:p w:rsidR="00B52C49" w:rsidRPr="00B52C49" w:rsidRDefault="00B52C49" w:rsidP="00B52C49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19"/>
          <w:szCs w:val="19"/>
          <w:lang w:eastAsia="fr-FR"/>
        </w:rPr>
      </w:pPr>
      <w:r w:rsidRPr="00B52C49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Le syndicat a rappelé que ces dates ne s’inscrivent pas dans des obligations de service et a demandé comment faire pour ceux qui ne peuvent vraiment pas s’y rendre. La direction académique « conseille vivement d’y être présents »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,</w:t>
      </w:r>
      <w:r w:rsidRPr="00B52C49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 xml:space="preserve"> car des informations importantes seront diffusées. En cas de problème majeur, l’administration demande de motiver son impossibilité à venir auprès du pôle RFF.</w:t>
      </w:r>
    </w:p>
    <w:p w:rsidR="00B52C49" w:rsidRPr="00B52C49" w:rsidRDefault="00B52C49" w:rsidP="00B52C49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19"/>
          <w:szCs w:val="19"/>
          <w:lang w:eastAsia="fr-FR"/>
        </w:rPr>
      </w:pPr>
      <w:r w:rsidRPr="00B52C49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FR"/>
        </w:rPr>
        <w:t>Le syndicat a rappelé que l'administration ne peut pas demander une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FR"/>
        </w:rPr>
        <w:t xml:space="preserve"> </w:t>
      </w:r>
      <w:r w:rsidRPr="00B52C49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FR"/>
        </w:rPr>
        <w:t>motivation, le futur stagiaire n'étant toujours pas fonctionnaire. Pour toute demande d’information ou en cas de problème, contactez le syndicat.</w:t>
      </w:r>
    </w:p>
    <w:p w:rsidR="00B52C49" w:rsidRPr="00B52C49" w:rsidRDefault="00B52C49" w:rsidP="00B52C49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19"/>
          <w:szCs w:val="19"/>
          <w:lang w:eastAsia="fr-FR"/>
        </w:rPr>
      </w:pPr>
    </w:p>
    <w:p w:rsidR="00B52C49" w:rsidRPr="00B52C49" w:rsidRDefault="00B52C49" w:rsidP="00B52C49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19"/>
          <w:szCs w:val="19"/>
          <w:lang w:eastAsia="fr-FR"/>
        </w:rPr>
      </w:pPr>
      <w:r w:rsidRPr="00B52C49">
        <w:rPr>
          <w:rFonts w:ascii="Calibri" w:eastAsia="Times New Roman" w:hAnsi="Calibri" w:cs="Times New Roman"/>
          <w:b/>
          <w:bCs/>
          <w:color w:val="000000"/>
          <w:sz w:val="32"/>
          <w:szCs w:val="32"/>
          <w:u w:val="single"/>
          <w:lang w:eastAsia="fr-FR"/>
        </w:rPr>
        <w:t>Mouvement complémentaire</w:t>
      </w:r>
    </w:p>
    <w:p w:rsidR="00B52C49" w:rsidRPr="00B52C49" w:rsidRDefault="00B52C49" w:rsidP="00B52C49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19"/>
          <w:szCs w:val="19"/>
          <w:lang w:eastAsia="fr-FR"/>
        </w:rPr>
      </w:pPr>
      <w:r w:rsidRPr="00B52C49">
        <w:rPr>
          <w:rFonts w:ascii="Segoe UI" w:eastAsia="Times New Roman" w:hAnsi="Segoe UI" w:cs="Segoe UI"/>
          <w:color w:val="000000"/>
          <w:sz w:val="24"/>
          <w:szCs w:val="24"/>
          <w:lang w:eastAsia="fr-FR"/>
        </w:rPr>
        <w:t>Les projets d'affectation commencent à arriver. </w:t>
      </w:r>
      <w:r w:rsidRPr="00B52C49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fr-FR"/>
        </w:rPr>
        <w:t xml:space="preserve">Le </w:t>
      </w:r>
      <w:proofErr w:type="spellStart"/>
      <w:r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fr-FR"/>
        </w:rPr>
        <w:t>S</w:t>
      </w:r>
      <w:r w:rsidRPr="00B52C49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fr-FR"/>
        </w:rPr>
        <w:t>nudi</w:t>
      </w:r>
      <w:proofErr w:type="spellEnd"/>
      <w:r w:rsidRPr="00B52C49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fr-FR"/>
        </w:rPr>
        <w:t xml:space="preserve"> FO contactera tous les collègues ayant rempli la fiche de suivi au fur et à mesure de l'arrivée des projets.</w:t>
      </w:r>
      <w:r w:rsidRPr="00B52C49">
        <w:rPr>
          <w:rFonts w:ascii="Segoe UI" w:eastAsia="Times New Roman" w:hAnsi="Segoe UI" w:cs="Segoe UI"/>
          <w:color w:val="000000"/>
          <w:sz w:val="24"/>
          <w:szCs w:val="24"/>
          <w:lang w:eastAsia="fr-FR"/>
        </w:rPr>
        <w:t>  Les affectations ne seront définitives qu'à l'issu</w:t>
      </w:r>
      <w:r>
        <w:rPr>
          <w:rFonts w:ascii="Segoe UI" w:eastAsia="Times New Roman" w:hAnsi="Segoe UI" w:cs="Segoe UI"/>
          <w:color w:val="000000"/>
          <w:sz w:val="24"/>
          <w:szCs w:val="24"/>
          <w:lang w:eastAsia="fr-FR"/>
        </w:rPr>
        <w:t>e</w:t>
      </w:r>
      <w:r w:rsidRPr="00B52C49">
        <w:rPr>
          <w:rFonts w:ascii="Segoe UI" w:eastAsia="Times New Roman" w:hAnsi="Segoe UI" w:cs="Segoe UI"/>
          <w:color w:val="000000"/>
          <w:sz w:val="24"/>
          <w:szCs w:val="24"/>
          <w:lang w:eastAsia="fr-FR"/>
        </w:rPr>
        <w:t xml:space="preserve"> des groupes de travail des 30 juin et 1er juillet 2016. </w:t>
      </w:r>
    </w:p>
    <w:p w:rsidR="00B52C49" w:rsidRPr="00B52C49" w:rsidRDefault="00B52C49" w:rsidP="00B52C49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19"/>
          <w:szCs w:val="19"/>
          <w:lang w:eastAsia="fr-FR"/>
        </w:rPr>
      </w:pPr>
      <w:r w:rsidRPr="00B52C49">
        <w:rPr>
          <w:rFonts w:ascii="Segoe UI" w:eastAsia="Times New Roman" w:hAnsi="Segoe UI" w:cs="Segoe UI"/>
          <w:color w:val="000000"/>
          <w:sz w:val="24"/>
          <w:szCs w:val="24"/>
          <w:lang w:eastAsia="fr-FR"/>
        </w:rPr>
        <w:t>La nomination des directeurs a déjà eu lieu. </w:t>
      </w:r>
    </w:p>
    <w:p w:rsidR="00B52C49" w:rsidRPr="00B52C49" w:rsidRDefault="00B52C49" w:rsidP="00B52C49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19"/>
          <w:szCs w:val="19"/>
          <w:lang w:eastAsia="fr-FR"/>
        </w:rPr>
      </w:pPr>
      <w:r w:rsidRPr="00B52C49">
        <w:rPr>
          <w:rFonts w:ascii="Segoe UI" w:eastAsia="Times New Roman" w:hAnsi="Segoe UI" w:cs="Segoe UI"/>
          <w:color w:val="000000"/>
          <w:sz w:val="24"/>
          <w:szCs w:val="24"/>
          <w:lang w:eastAsia="fr-FR"/>
        </w:rPr>
        <w:t>Les postes bloqués des EFS sont connus des IEN. Certains EFS seront placés en binômes sur une même classe. Pour l’instant, il y aurait 169 binômes</w:t>
      </w:r>
      <w:r>
        <w:rPr>
          <w:rFonts w:ascii="Segoe UI" w:eastAsia="Times New Roman" w:hAnsi="Segoe UI" w:cs="Segoe UI"/>
          <w:color w:val="000000"/>
          <w:sz w:val="24"/>
          <w:szCs w:val="24"/>
          <w:lang w:eastAsia="fr-FR"/>
        </w:rPr>
        <w:t>,</w:t>
      </w:r>
      <w:r w:rsidRPr="00B52C49">
        <w:rPr>
          <w:rFonts w:ascii="Segoe UI" w:eastAsia="Times New Roman" w:hAnsi="Segoe UI" w:cs="Segoe UI"/>
          <w:color w:val="000000"/>
          <w:sz w:val="24"/>
          <w:szCs w:val="24"/>
          <w:lang w:eastAsia="fr-FR"/>
        </w:rPr>
        <w:t xml:space="preserve"> mais ce chiffre peut augmenter.</w:t>
      </w:r>
    </w:p>
    <w:p w:rsidR="00B52C49" w:rsidRPr="00B52C49" w:rsidRDefault="00B52C49" w:rsidP="00B52C49">
      <w:pPr>
        <w:spacing w:before="100" w:beforeAutospacing="1" w:after="240" w:line="240" w:lineRule="auto"/>
        <w:rPr>
          <w:rFonts w:ascii="Calibri" w:eastAsia="Times New Roman" w:hAnsi="Calibri" w:cs="Times New Roman"/>
          <w:color w:val="000000"/>
          <w:sz w:val="19"/>
          <w:szCs w:val="19"/>
          <w:lang w:eastAsia="fr-FR"/>
        </w:rPr>
      </w:pPr>
      <w:r w:rsidRPr="00B52C49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fr-FR"/>
        </w:rPr>
        <w:t xml:space="preserve">Si vous souhaitez être informé des résultats définitifs, n'oubliez pas de remplir la fiche de suivi mouvement complémentaire </w:t>
      </w:r>
      <w:r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fr-FR"/>
        </w:rPr>
        <w:t>sur le site internet.</w:t>
      </w:r>
      <w:r w:rsidRPr="00B52C49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fr-FR"/>
        </w:rPr>
        <w:t xml:space="preserve"> Le syndicat défendra tous les dossiers qui lui ont été confiés. </w:t>
      </w:r>
      <w:r w:rsidRPr="00B52C49">
        <w:rPr>
          <w:rFonts w:ascii="Calibri" w:eastAsia="Times New Roman" w:hAnsi="Calibri" w:cs="Times New Roman"/>
          <w:color w:val="000000"/>
          <w:sz w:val="19"/>
          <w:szCs w:val="19"/>
          <w:lang w:eastAsia="fr-FR"/>
        </w:rPr>
        <w:t xml:space="preserve"> </w:t>
      </w:r>
    </w:p>
    <w:p w:rsidR="00000527" w:rsidRDefault="00000527"/>
    <w:sectPr w:rsidR="00000527" w:rsidSect="00B52C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52C49"/>
    <w:rsid w:val="00000527"/>
    <w:rsid w:val="002659D7"/>
    <w:rsid w:val="002D380B"/>
    <w:rsid w:val="00514CED"/>
    <w:rsid w:val="005E260E"/>
    <w:rsid w:val="00882C2B"/>
    <w:rsid w:val="009C3D7A"/>
    <w:rsid w:val="009C6BD0"/>
    <w:rsid w:val="009E211C"/>
    <w:rsid w:val="00B52C49"/>
    <w:rsid w:val="00F57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52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il">
    <w:name w:val="il"/>
    <w:basedOn w:val="Policepardfaut"/>
    <w:rsid w:val="00B52C49"/>
  </w:style>
  <w:style w:type="character" w:styleId="Lienhypertexte">
    <w:name w:val="Hyperlink"/>
    <w:basedOn w:val="Policepardfaut"/>
    <w:uiPriority w:val="99"/>
    <w:semiHidden/>
    <w:unhideWhenUsed/>
    <w:rsid w:val="00B52C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5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550</Words>
  <Characters>3031</Characters>
  <Application>Microsoft Office Word</Application>
  <DocSecurity>0</DocSecurity>
  <Lines>25</Lines>
  <Paragraphs>7</Paragraphs>
  <ScaleCrop>false</ScaleCrop>
  <Company/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GUIPORT</dc:creator>
  <cp:lastModifiedBy>GUIPORT</cp:lastModifiedBy>
  <cp:revision>1</cp:revision>
  <dcterms:created xsi:type="dcterms:W3CDTF">2016-06-29T10:20:00Z</dcterms:created>
  <dcterms:modified xsi:type="dcterms:W3CDTF">2016-06-29T10:22:00Z</dcterms:modified>
</cp:coreProperties>
</file>